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проект</w:t>
      </w: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BC6241">
        <w:rPr>
          <w:rFonts w:ascii="Times New Roman" w:hAnsi="Times New Roman" w:cs="Times New Roman"/>
          <w:b/>
          <w:sz w:val="24"/>
          <w:szCs w:val="24"/>
        </w:rPr>
        <w:t>УСПЕНСКОГО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Pr="005D1755">
        <w:rPr>
          <w:rFonts w:ascii="Times New Roman" w:hAnsi="Times New Roman" w:cs="Times New Roman"/>
          <w:b/>
          <w:sz w:val="24"/>
          <w:szCs w:val="24"/>
        </w:rPr>
        <w:br/>
        <w:t>КАСТОРЕНСКОГО  РАЙОНА  КУРСКОЙ  ОБЛАСТИ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B3C81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от ------ 2023</w:t>
      </w:r>
      <w:r w:rsidR="00CD0C09" w:rsidRPr="005D175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</w:t>
      </w:r>
    </w:p>
    <w:p w:rsidR="00CD0C09" w:rsidRPr="005D1755" w:rsidRDefault="00CD0C09" w:rsidP="002A68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B7F4F" w:rsidRPr="005D1755" w:rsidRDefault="00CB3C81" w:rsidP="00A466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r w:rsidR="00BC62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Успенского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сельсовета  Касторенского</w:t>
      </w:r>
      <w:r w:rsidR="00BC62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B7F4F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района Курской области от </w:t>
      </w:r>
      <w:r w:rsidR="0009396C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3B7F4F" w:rsidRPr="005D1755">
        <w:rPr>
          <w:rFonts w:ascii="Times New Roman" w:hAnsi="Times New Roman" w:cs="Times New Roman"/>
          <w:b/>
          <w:sz w:val="24"/>
          <w:szCs w:val="24"/>
        </w:rPr>
        <w:t xml:space="preserve">.12.2015 г. № </w:t>
      </w:r>
      <w:r w:rsidR="0009396C">
        <w:rPr>
          <w:rFonts w:ascii="Times New Roman" w:hAnsi="Times New Roman" w:cs="Times New Roman"/>
          <w:b/>
          <w:sz w:val="24"/>
          <w:szCs w:val="24"/>
        </w:rPr>
        <w:t>83-а</w:t>
      </w:r>
    </w:p>
    <w:p w:rsidR="00CD0C09" w:rsidRPr="005D1755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B15736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 утверждении Положения  о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и(</w:t>
      </w:r>
      <w:proofErr w:type="gramEnd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супруга) и несовершеннолетних детей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64C23" w:rsidRPr="005D1755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5D1755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755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3B7F4F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Pr="005D175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C6241">
        <w:rPr>
          <w:rFonts w:ascii="Times New Roman" w:hAnsi="Times New Roman" w:cs="Times New Roman"/>
          <w:sz w:val="24"/>
          <w:szCs w:val="24"/>
        </w:rPr>
        <w:t>Успенского</w:t>
      </w:r>
      <w:r w:rsidRPr="005D175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  <w:proofErr w:type="gramEnd"/>
    </w:p>
    <w:p w:rsidR="00B15736" w:rsidRPr="005D1755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D17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BC6241">
        <w:rPr>
          <w:rFonts w:ascii="Times New Roman" w:hAnsi="Times New Roman" w:cs="Times New Roman"/>
          <w:kern w:val="36"/>
          <w:sz w:val="24"/>
          <w:szCs w:val="24"/>
          <w:lang w:eastAsia="ru-RU"/>
        </w:rPr>
        <w:t>Успенского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района Курской области от </w:t>
      </w:r>
      <w:r w:rsidR="0009396C">
        <w:rPr>
          <w:rFonts w:ascii="Times New Roman" w:hAnsi="Times New Roman" w:cs="Times New Roman"/>
          <w:sz w:val="24"/>
          <w:szCs w:val="24"/>
        </w:rPr>
        <w:t xml:space="preserve"> 29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.12.2015 г. № </w:t>
      </w:r>
      <w:r w:rsidR="0009396C">
        <w:rPr>
          <w:rFonts w:ascii="Times New Roman" w:hAnsi="Times New Roman" w:cs="Times New Roman"/>
          <w:sz w:val="24"/>
          <w:szCs w:val="24"/>
        </w:rPr>
        <w:t>83-а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B15736" w:rsidRPr="005D1755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55">
        <w:rPr>
          <w:rFonts w:ascii="Times New Roman" w:eastAsia="Times New Roman" w:hAnsi="Times New Roman" w:cs="Times New Roman"/>
          <w:sz w:val="24"/>
          <w:szCs w:val="24"/>
        </w:rPr>
        <w:t>1)  пункт  4  изложить в новой  редакции: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eastAsia="Times New Roman" w:hAnsi="Times New Roman" w:cs="Times New Roman"/>
          <w:sz w:val="24"/>
          <w:szCs w:val="24"/>
        </w:rPr>
        <w:t xml:space="preserve">             «4.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Российской Федерации. В случае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 xml:space="preserve">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осуществляющее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.О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бобщенная информация об исполнении (ненадлежащем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  <w:proofErr w:type="gramEnd"/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</w:t>
      </w:r>
      <w:r w:rsidR="00BC6241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Касторенского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0394F" w:rsidRPr="0030394F" w:rsidRDefault="00BC6241" w:rsidP="005D1755">
      <w:pPr>
        <w:pStyle w:val="ConsPlus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Г.Д. Обухова</w:t>
      </w: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CD0C09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9396C"/>
    <w:rsid w:val="000E35BE"/>
    <w:rsid w:val="001F15F7"/>
    <w:rsid w:val="00207185"/>
    <w:rsid w:val="00230A40"/>
    <w:rsid w:val="0024249E"/>
    <w:rsid w:val="00265ED1"/>
    <w:rsid w:val="00275C24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77375"/>
    <w:rsid w:val="00490683"/>
    <w:rsid w:val="0049311E"/>
    <w:rsid w:val="00494CB4"/>
    <w:rsid w:val="004A08D9"/>
    <w:rsid w:val="0052286D"/>
    <w:rsid w:val="00571C42"/>
    <w:rsid w:val="00575EDB"/>
    <w:rsid w:val="005D1755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8044D5"/>
    <w:rsid w:val="008A46A3"/>
    <w:rsid w:val="008C4CC8"/>
    <w:rsid w:val="008F088B"/>
    <w:rsid w:val="00926DD2"/>
    <w:rsid w:val="009628CB"/>
    <w:rsid w:val="009B3BDC"/>
    <w:rsid w:val="009D6AFE"/>
    <w:rsid w:val="009D7AA4"/>
    <w:rsid w:val="00A46614"/>
    <w:rsid w:val="00B15736"/>
    <w:rsid w:val="00B76CDB"/>
    <w:rsid w:val="00BC6241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80338"/>
    <w:rPr>
      <w:color w:val="0000FF"/>
      <w:u w:val="single"/>
    </w:rPr>
  </w:style>
  <w:style w:type="character" w:styleId="a5">
    <w:name w:val="FollowedHyperlink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58DF-8904-4D12-9C6C-9D5D8D5E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2016-04-11T06:34:00Z</cp:lastPrinted>
  <dcterms:created xsi:type="dcterms:W3CDTF">2016-03-31T14:44:00Z</dcterms:created>
  <dcterms:modified xsi:type="dcterms:W3CDTF">2023-03-23T07:36:00Z</dcterms:modified>
</cp:coreProperties>
</file>